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72" w:rsidRDefault="00E70072"/>
    <w:p w:rsidR="00AD1979" w:rsidRPr="00AD1979" w:rsidRDefault="00AD1979" w:rsidP="00AD1979"/>
    <w:tbl>
      <w:tblPr>
        <w:tblW w:w="9353" w:type="dxa"/>
        <w:tblInd w:w="53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469"/>
        <w:gridCol w:w="1528"/>
        <w:gridCol w:w="3822"/>
      </w:tblGrid>
      <w:tr w:rsidR="00AD1979" w:rsidRPr="00AD1979" w:rsidTr="00AB61F3">
        <w:tc>
          <w:tcPr>
            <w:tcW w:w="9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  <w:b/>
              </w:rPr>
            </w:pPr>
            <w:r w:rsidRPr="00BD4511">
              <w:rPr>
                <w:rFonts w:ascii="Arial" w:hAnsi="Arial" w:cs="Arial"/>
                <w:b/>
              </w:rPr>
              <w:t>Urządzenie do mechanicznej kompresji klatki piersiowej</w:t>
            </w: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Parametry graniczne: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Parametr wymagany: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Parametr oferowany:</w:t>
            </w:r>
          </w:p>
        </w:tc>
      </w:tr>
      <w:tr w:rsidR="00AD1979" w:rsidRPr="00AD1979" w:rsidTr="00AB61F3">
        <w:tc>
          <w:tcPr>
            <w:tcW w:w="9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Parametry ogólne:</w:t>
            </w: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Przenośne urządzenie do mechanicznej kompresji klatki piersiowej za pomocą tłoka mechanicznego napędzanego elektrycznie lub pasa obwodowego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Masa całkowita urządzenia gotowego do pracy, z akumulatorem i torbą transportową: maksymalnie 12 kg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Praca tłoka lub pasa obwodowego umożliwiająca aktywną dekompresję klatki piersiowej np.: za pomocą ssawki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opisać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Aparat odporny na kurz i zalanie wodą - min. klasa IP43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 xml:space="preserve">Urządzenie zasilane akumulatorem </w:t>
            </w:r>
            <w:proofErr w:type="spellStart"/>
            <w:r w:rsidRPr="00BD4511">
              <w:rPr>
                <w:rFonts w:ascii="Arial" w:hAnsi="Arial" w:cs="Arial"/>
              </w:rPr>
              <w:t>litowo</w:t>
            </w:r>
            <w:proofErr w:type="spellEnd"/>
            <w:r w:rsidRPr="00BD4511">
              <w:rPr>
                <w:rFonts w:ascii="Arial" w:hAnsi="Arial" w:cs="Arial"/>
              </w:rPr>
              <w:t xml:space="preserve">-jonowym polimerowym, o pojemności minimum 3000 </w:t>
            </w:r>
            <w:proofErr w:type="spellStart"/>
            <w:r w:rsidRPr="00BD4511">
              <w:rPr>
                <w:rFonts w:ascii="Arial" w:hAnsi="Arial" w:cs="Arial"/>
              </w:rPr>
              <w:t>mAh</w:t>
            </w:r>
            <w:proofErr w:type="spellEnd"/>
            <w:r w:rsidRPr="00BD4511">
              <w:rPr>
                <w:rFonts w:ascii="Arial" w:hAnsi="Arial" w:cs="Arial"/>
              </w:rPr>
              <w:t>, bez efektu „pamięci”, niewymagającym procesu „</w:t>
            </w:r>
            <w:proofErr w:type="spellStart"/>
            <w:r w:rsidRPr="00BD4511">
              <w:rPr>
                <w:rFonts w:ascii="Arial" w:hAnsi="Arial" w:cs="Arial"/>
              </w:rPr>
              <w:t>rekondycjonowania</w:t>
            </w:r>
            <w:proofErr w:type="spellEnd"/>
            <w:r w:rsidRPr="00BD4511">
              <w:rPr>
                <w:rFonts w:ascii="Arial" w:hAnsi="Arial" w:cs="Arial"/>
              </w:rPr>
              <w:t>”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Zasilanie akumulatorowe - czas pracy na 1 akumulatorze: min. 40 minut ciągłej kompresji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Czas ładowania akumulatora do pełnej pojemności maksymalnie 2 godziny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 xml:space="preserve">Zasilacz sieciowy 230 V/50 </w:t>
            </w:r>
            <w:proofErr w:type="spellStart"/>
            <w:r w:rsidRPr="00BD4511">
              <w:rPr>
                <w:rFonts w:ascii="Arial" w:hAnsi="Arial" w:cs="Arial"/>
              </w:rPr>
              <w:t>Hz</w:t>
            </w:r>
            <w:proofErr w:type="spellEnd"/>
            <w:r w:rsidRPr="00BD4511">
              <w:rPr>
                <w:rFonts w:ascii="Arial" w:hAnsi="Arial" w:cs="Arial"/>
              </w:rPr>
              <w:t>, integralny lub zewnętrzny moduł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9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Zasilanie z instalacji DC 12V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10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Temperatura pracy: min od 0 do +40ºC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11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 xml:space="preserve">Funkcja bezprzewodowej automatycznej transmisji danych (nie pendrive, nie karta pamięci) z wbudowanej pamięci urządzenia obejmująca raportowanie parametrów zakończonej resuscytacji tj. godzina włączenia, czas pracy, ilość wykonanych przerw, głębokość oraz szybkość uciśnięć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opisać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9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Kompresja:</w:t>
            </w: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Ilość ucisków na minutę regulowana w zakresie: 100 – 120 / minutę ± 2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rPr>
          <w:trHeight w:val="315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Głębokość ucisku regulowana w zakresie 4 – 6cm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Stosunek: kompresja/dekompresja: 50/50 %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Dopuszczalna maksymalna szerokość klatki piersiowej pacjenta, min: 44 cm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rPr>
          <w:trHeight w:val="30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Dopuszczalna maksymalna wysokość mostka pacjenta, min: 30 cm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rPr>
          <w:trHeight w:val="30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Brak ograniczeń wynikających z masy pacjenta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9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Wyposażenie:</w:t>
            </w: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 xml:space="preserve">1 akumulator </w:t>
            </w:r>
            <w:proofErr w:type="spellStart"/>
            <w:r w:rsidRPr="00BD4511">
              <w:rPr>
                <w:rFonts w:ascii="Arial" w:hAnsi="Arial" w:cs="Arial"/>
              </w:rPr>
              <w:t>litowo-jonowo-polimerowy</w:t>
            </w:r>
            <w:proofErr w:type="spellEnd"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Minimum 14 zapasowych jednorazowych elementów bezpośredniego kontaktu z pacjentem podczas masażu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 xml:space="preserve">Zasilacz sieciowy 230 V/50 </w:t>
            </w:r>
            <w:proofErr w:type="spellStart"/>
            <w:r w:rsidRPr="00BD4511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Przewód do zasilania z instalacji DC 12V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Torba lub plecak do transportu urządzenia z poliwęglanu odpornego na uszkodzenia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rPr>
          <w:trHeight w:val="249"/>
        </w:trPr>
        <w:tc>
          <w:tcPr>
            <w:tcW w:w="93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  <w:b/>
              </w:rPr>
              <w:t>Warunki gwarancji</w:t>
            </w: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1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Okres gwarancji: minimum 12 miesięcy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2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Dokumenty potwierdzające dopuszczenie do obrotu i stosowania zgodnie z ustawą o wyrobach medycznych.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3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Potwierdzenie spełnienia normy EN 1789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Instrukcja obsługi w języku polskim z dostawą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5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Sprzęt fabrycznie nowy rok produkcji min.: 2018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6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Autoryzowany serwis na terenie Polski.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7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Zagwarantowanie dostępność serwisu, oprogramowania i części zamiennych, przez co najmniej 8 lat od daty dostawy.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TAK, podać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AD1979" w:rsidTr="00AB61F3">
        <w:trPr>
          <w:trHeight w:val="80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8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Urządzenie po zainstalowaniu gotowe do pracy bez konieczności dokonywania dodatkowych zakupów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TAK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</w:tbl>
    <w:p w:rsidR="00AD1979" w:rsidRPr="00AD1979" w:rsidRDefault="00AD1979" w:rsidP="00AD1979"/>
    <w:p w:rsidR="00AD1979" w:rsidRPr="00AD1979" w:rsidRDefault="00AD1979" w:rsidP="00AD1979"/>
    <w:p w:rsidR="00AD1979" w:rsidRPr="00AD1979" w:rsidRDefault="00AD1979" w:rsidP="00AD1979"/>
    <w:p w:rsidR="00AD1979" w:rsidRPr="00AD1979" w:rsidRDefault="00AD1979" w:rsidP="00AD1979"/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3430"/>
        <w:gridCol w:w="2170"/>
        <w:gridCol w:w="4028"/>
      </w:tblGrid>
      <w:tr w:rsidR="00AD1979" w:rsidRPr="00BD4511" w:rsidTr="00AB61F3">
        <w:trPr>
          <w:trHeight w:val="234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Osoby upoważnione do podpisania oferty w imieniu Wykonawcy</w:t>
            </w:r>
          </w:p>
        </w:tc>
      </w:tr>
      <w:tr w:rsidR="00AD1979" w:rsidRPr="00BD4511" w:rsidTr="00AB61F3">
        <w:trPr>
          <w:trHeight w:hRule="exact" w:val="277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Data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9" w:rsidRPr="00BD4511" w:rsidRDefault="00AD1979" w:rsidP="00AD1979">
            <w:pPr>
              <w:jc w:val="center"/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Podpis</w:t>
            </w:r>
          </w:p>
        </w:tc>
      </w:tr>
      <w:tr w:rsidR="00AD1979" w:rsidRPr="00BD4511" w:rsidTr="00AB61F3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  <w:tr w:rsidR="00AD1979" w:rsidRPr="00BD4511" w:rsidTr="00AB61F3">
        <w:trPr>
          <w:trHeight w:hRule="exact" w:val="379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  <w:r w:rsidRPr="00BD4511">
              <w:rPr>
                <w:rFonts w:ascii="Arial" w:hAnsi="Arial" w:cs="Arial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9" w:rsidRPr="00BD4511" w:rsidRDefault="00AD1979" w:rsidP="00AD1979">
            <w:pPr>
              <w:rPr>
                <w:rFonts w:ascii="Arial" w:hAnsi="Arial" w:cs="Arial"/>
              </w:rPr>
            </w:pPr>
          </w:p>
        </w:tc>
      </w:tr>
    </w:tbl>
    <w:p w:rsidR="00E70072" w:rsidRDefault="00E70072"/>
    <w:p w:rsidR="00E70072" w:rsidRDefault="00E70072"/>
    <w:p w:rsidR="00C03D57" w:rsidRDefault="00C03D57"/>
    <w:p w:rsidR="00C03D57" w:rsidRDefault="00C03D57"/>
    <w:p w:rsidR="00C03D57" w:rsidRDefault="00C03D57"/>
    <w:p w:rsidR="00C03D57" w:rsidRDefault="00C03D57"/>
    <w:sectPr w:rsidR="00C03D57" w:rsidSect="00C03D57">
      <w:headerReference w:type="default" r:id="rId7"/>
      <w:pgSz w:w="11906" w:h="16838"/>
      <w:pgMar w:top="1417" w:right="14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C4" w:rsidRDefault="00216FC4" w:rsidP="0033756C">
      <w:r>
        <w:separator/>
      </w:r>
    </w:p>
  </w:endnote>
  <w:endnote w:type="continuationSeparator" w:id="0">
    <w:p w:rsidR="00216FC4" w:rsidRDefault="00216FC4" w:rsidP="0033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C4" w:rsidRDefault="00216FC4" w:rsidP="0033756C">
      <w:r>
        <w:separator/>
      </w:r>
    </w:p>
  </w:footnote>
  <w:footnote w:type="continuationSeparator" w:id="0">
    <w:p w:rsidR="00216FC4" w:rsidRDefault="00216FC4" w:rsidP="00337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26C" w:rsidRPr="007B426C" w:rsidRDefault="007B426C" w:rsidP="007B426C">
    <w:pPr>
      <w:pStyle w:val="Nagwek"/>
      <w:jc w:val="right"/>
      <w:rPr>
        <w:rFonts w:ascii="Arial" w:hAnsi="Arial" w:cs="Arial"/>
        <w:b/>
      </w:rPr>
    </w:pPr>
    <w:r w:rsidRPr="007B426C">
      <w:rPr>
        <w:rFonts w:ascii="Arial" w:hAnsi="Arial" w:cs="Arial"/>
        <w:b/>
      </w:rPr>
      <w:t>Załącznik nr 2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B624A"/>
    <w:multiLevelType w:val="hybridMultilevel"/>
    <w:tmpl w:val="60180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0E61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072"/>
    <w:rsid w:val="00216FC4"/>
    <w:rsid w:val="0024586B"/>
    <w:rsid w:val="002B4F3F"/>
    <w:rsid w:val="0033756C"/>
    <w:rsid w:val="00633C83"/>
    <w:rsid w:val="006E4E71"/>
    <w:rsid w:val="007B426C"/>
    <w:rsid w:val="00A8171C"/>
    <w:rsid w:val="00AD1979"/>
    <w:rsid w:val="00BD4511"/>
    <w:rsid w:val="00C03D57"/>
    <w:rsid w:val="00DF77A4"/>
    <w:rsid w:val="00E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9F95"/>
  <w15:chartTrackingRefBased/>
  <w15:docId w15:val="{BD2A4F62-22B0-4F9D-8432-1C3D5002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5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Adamonis</dc:creator>
  <cp:keywords/>
  <dc:description/>
  <cp:lastModifiedBy>Jacek Adamonis</cp:lastModifiedBy>
  <cp:revision>5</cp:revision>
  <dcterms:created xsi:type="dcterms:W3CDTF">2019-03-25T11:28:00Z</dcterms:created>
  <dcterms:modified xsi:type="dcterms:W3CDTF">2019-04-16T07:17:00Z</dcterms:modified>
</cp:coreProperties>
</file>